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2D1" w:rsidRDefault="008939F3">
      <w:pPr>
        <w:spacing w:line="36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bookmarkStart w:id="0" w:name="_GoBack"/>
      <w:bookmarkEnd w:id="0"/>
      <w:proofErr w:type="gramStart"/>
      <w:r>
        <w:rPr>
          <w:rFonts w:ascii="Times New Roman" w:hAnsi="Times New Roman"/>
          <w:b/>
          <w:bCs/>
          <w:sz w:val="20"/>
          <w:szCs w:val="20"/>
        </w:rPr>
        <w:t xml:space="preserve">Supplementary Table </w:t>
      </w:r>
      <w:r>
        <w:rPr>
          <w:rFonts w:ascii="Times New Roman" w:hAnsi="Times New Roman" w:hint="eastAsia"/>
          <w:b/>
          <w:bCs/>
          <w:sz w:val="20"/>
          <w:szCs w:val="20"/>
        </w:rPr>
        <w:t>5</w:t>
      </w:r>
      <w:r>
        <w:rPr>
          <w:rFonts w:ascii="Times New Roman" w:hAnsi="Times New Roman"/>
          <w:sz w:val="20"/>
          <w:szCs w:val="20"/>
        </w:rPr>
        <w:t>.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 xml:space="preserve">Sherlock Bayesian analysis identifies </w:t>
      </w:r>
      <w:r>
        <w:rPr>
          <w:rFonts w:ascii="Times New Roman" w:hAnsi="Times New Roman" w:hint="eastAsia"/>
          <w:b/>
          <w:bCs/>
          <w:sz w:val="20"/>
          <w:szCs w:val="20"/>
        </w:rPr>
        <w:t>311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 w:hint="eastAsia"/>
          <w:b/>
          <w:bCs/>
          <w:sz w:val="20"/>
          <w:szCs w:val="20"/>
        </w:rPr>
        <w:t xml:space="preserve">(Gene set #2) </w:t>
      </w:r>
      <w:r>
        <w:rPr>
          <w:rFonts w:ascii="Times New Roman" w:hAnsi="Times New Roman"/>
          <w:b/>
          <w:bCs/>
          <w:sz w:val="20"/>
          <w:szCs w:val="20"/>
        </w:rPr>
        <w:t xml:space="preserve">genes as </w:t>
      </w:r>
      <w:r>
        <w:rPr>
          <w:rFonts w:ascii="Times New Roman" w:hAnsi="Times New Roman" w:hint="eastAsia"/>
          <w:b/>
          <w:bCs/>
          <w:sz w:val="20"/>
          <w:szCs w:val="20"/>
        </w:rPr>
        <w:t>tuberculosis</w:t>
      </w:r>
      <w:r>
        <w:rPr>
          <w:rFonts w:ascii="Times New Roman" w:hAnsi="Times New Roman"/>
          <w:b/>
          <w:bCs/>
          <w:sz w:val="20"/>
          <w:szCs w:val="20"/>
        </w:rPr>
        <w:t xml:space="preserve">-associated risk genes </w:t>
      </w:r>
      <w:r>
        <w:rPr>
          <w:rFonts w:ascii="Times New Roman" w:hAnsi="Times New Roman" w:hint="eastAsia"/>
          <w:b/>
          <w:bCs/>
          <w:sz w:val="20"/>
          <w:szCs w:val="20"/>
        </w:rPr>
        <w:t xml:space="preserve">from </w:t>
      </w:r>
      <w:r>
        <w:rPr>
          <w:rFonts w:ascii="Times New Roman" w:hAnsi="Times New Roman" w:cs="Times New Roman" w:hint="eastAsia"/>
          <w:b/>
          <w:bCs/>
          <w:sz w:val="20"/>
          <w:szCs w:val="20"/>
        </w:rPr>
        <w:t xml:space="preserve">Dataset #4 in </w:t>
      </w:r>
      <w:r>
        <w:rPr>
          <w:rFonts w:ascii="Times New Roman" w:hAnsi="Times New Roman" w:hint="eastAsia"/>
          <w:b/>
          <w:bCs/>
          <w:sz w:val="20"/>
          <w:szCs w:val="20"/>
        </w:rPr>
        <w:t>the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 w:hint="eastAsia"/>
          <w:b/>
          <w:bCs/>
          <w:sz w:val="20"/>
          <w:szCs w:val="20"/>
        </w:rPr>
        <w:t>r</w:t>
      </w:r>
      <w:r>
        <w:rPr>
          <w:rFonts w:ascii="Times New Roman" w:hAnsi="Times New Roman" w:hint="eastAsia"/>
          <w:b/>
          <w:bCs/>
          <w:sz w:val="20"/>
          <w:szCs w:val="20"/>
        </w:rPr>
        <w:t>eplication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hint="eastAsia"/>
          <w:b/>
          <w:bCs/>
          <w:sz w:val="20"/>
          <w:szCs w:val="20"/>
        </w:rPr>
        <w:t>stage</w:t>
      </w:r>
    </w:p>
    <w:p w:rsidR="006E02D1" w:rsidRDefault="006E02D1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83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6"/>
        <w:gridCol w:w="1125"/>
        <w:gridCol w:w="1650"/>
        <w:gridCol w:w="3375"/>
      </w:tblGrid>
      <w:tr w:rsidR="006E02D1">
        <w:trPr>
          <w:trHeight w:val="315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0"/>
                <w:sz w:val="20"/>
                <w:szCs w:val="20"/>
              </w:rPr>
              <w:t>Gene name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0"/>
                <w:sz w:val="20"/>
                <w:szCs w:val="20"/>
              </w:rPr>
              <w:t>LBF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0"/>
                <w:sz w:val="20"/>
                <w:szCs w:val="20"/>
              </w:rPr>
              <w:t>Simulated P value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0"/>
                <w:sz w:val="20"/>
                <w:szCs w:val="20"/>
              </w:rPr>
              <w:t>GWAS Catalog documented genes</w:t>
            </w:r>
          </w:p>
        </w:tc>
      </w:tr>
      <w:tr w:rsidR="006E02D1">
        <w:trPr>
          <w:trHeight w:val="30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ENSG00000271828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5.66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1.11E-04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NSUN5P2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5.56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1.28E-04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CDPF1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5.52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1.42E-04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SETD9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5.48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1.66E-04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ANXA1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4.63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3.87E-04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ENSG00000254531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3.99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9.61E-04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RASSF4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3.96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9.96E-04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RASL11A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3.93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1.07E-03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SAMD12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3.87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1.13E-03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Reported gene on respiratory-related diseases</w:t>
            </w:r>
          </w:p>
        </w:tc>
      </w:tr>
      <w:tr w:rsidR="006E02D1">
        <w:trPr>
          <w:trHeight w:val="30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RAB44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3.71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1.35E-03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ALDH1A1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3.59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1.62E-03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MUCL1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3.58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1.64E-03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FAM216A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3.54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1.74E-03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MTG2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3.50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1.79E-03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PDK1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3.47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1.87E-03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LRRC37A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3.45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1.93E-03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PRPF19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3.41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2.04E-03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GPRC5C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3.35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2.22E-03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TCP11L2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3.20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2.68E-03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lastRenderedPageBreak/>
              <w:t>TMEM99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3.12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3.02E-03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ENSG00000262539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3.09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3.12E-03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KANSL1-AS1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3.07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3.19E-03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ENSG00000262500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3.05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3.26E-03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SLC8A1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3.02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3.37E-03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Reported gene on lung-related and respiratory-related diseases</w:t>
            </w:r>
          </w:p>
        </w:tc>
      </w:tr>
      <w:tr w:rsidR="006E02D1">
        <w:trPr>
          <w:trHeight w:val="30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KANSL1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3.02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3.37E-03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Reported gene on lung-related and respiratory-related diseases</w:t>
            </w:r>
          </w:p>
        </w:tc>
      </w:tr>
      <w:tr w:rsidR="006E02D1">
        <w:trPr>
          <w:trHeight w:val="30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BATF3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3.00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3.44E-03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SPATA20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2.98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3.51E-03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ASB16-AS1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2.90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3.86E-03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GPN3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2.85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4.16E-03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SLC25A46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2.84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4.20E-03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Reported gene on respiratory-related diseases</w:t>
            </w:r>
          </w:p>
        </w:tc>
      </w:tr>
      <w:tr w:rsidR="006E02D1">
        <w:trPr>
          <w:trHeight w:val="30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ZNF883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2.83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4.25E-03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MFNG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2.81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4.35E-03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ARL11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2.78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4.56E-03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CUBN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2.73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4.76E-03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GPATCH2L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2.72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4.80E-03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INPP5E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2.60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5.54E-03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ENSG00000223522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2.53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5.99E-03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FCGRT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2.52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6.05E-03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UPF3A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2.51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6.10E-03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ENSG00000235271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2.44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6.69E-03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MAP1S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2.44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6.70E-03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lastRenderedPageBreak/>
              <w:t>C1QA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2.44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6.72E-03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PKN3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2.41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6.88E-03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LRRC37A2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2.40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7.03E-03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RCN3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2.39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7.14E-03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PRDM4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2.38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7.23E-03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PROZ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2.32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7.78E-03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ENSG00000232837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2.31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7.80E-03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HOXB4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2.31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7.82E-03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USP47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2.28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8.07E-03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MORN1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2.28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8.09E-03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RITA1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2.28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8.12E-03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WAPAL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2.27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8.17E-03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ADCK2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2.26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8.29E-03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FAM86DP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2.25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8.46E-03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ENSG00000267480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2.25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8.46E-03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DHX57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2.24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8.48E-03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TDRKH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2.24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8.50E-03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CCDC147-AS1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2.22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8.78E-03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EPOR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2.21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8.91E-03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ENSG00000237721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2.19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9.10E-03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ENSG00000272373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2.17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9.28E-03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SPATA33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2.13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9.70E-03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IGLV8-61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2.13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9.72E-03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lastRenderedPageBreak/>
              <w:t>TMEM9B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2.12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9.82E-03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ENSG00000261000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2.12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9.89E-03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RNMT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2.11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1.00E-02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ENSG00000259293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2.05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1.07E-02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HOXB-AS1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2.05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1.07E-02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ENSG00000253982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2.03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1.10E-02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ZNF582-AS1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2.02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1.11E-02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STEAP3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2.01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1.12E-02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HIATL1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1.99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1.16E-02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CLN8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1.97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1.19E-02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ADAM10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1.96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1.21E-02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ENSG00000105520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1.93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1.25E-02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CES1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1.93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1.25E-02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CROCCP2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1.93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1.25E-02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ULK4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1.91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1.27E-02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Reported gene on lung-related diseases</w:t>
            </w:r>
          </w:p>
        </w:tc>
      </w:tr>
      <w:tr w:rsidR="006E02D1">
        <w:trPr>
          <w:trHeight w:val="30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ENSG00000226524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1.90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1.29E-02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TEC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1.90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1.30E-02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ENSG00000235888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1.89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1.31E-02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PCCB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1.86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1.36E-02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CPA5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1.85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1.38E-02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CDC16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1.85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1.38E-02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STIM1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1.85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1.38E-02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Reported gene on lung-related diseases</w:t>
            </w:r>
          </w:p>
        </w:tc>
      </w:tr>
      <w:tr w:rsidR="006E02D1">
        <w:trPr>
          <w:trHeight w:val="30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SMIM20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1.85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1.38E-02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lastRenderedPageBreak/>
              <w:t>HRH4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1.84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1.40E-02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BTBD9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1.83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1.42E-02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POM121C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1.83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1.42E-02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TMED5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1.81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1.45E-02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DND1P1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1.80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1.48E-02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CRHR1-IT1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1.79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1.49E-02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RHOG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1.79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1.49E-02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PMS2P3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1.77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1.54E-02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DPY19L3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1.77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1.55E-02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PHLDB3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1.77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1.55E-02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ENSG00000260841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1.75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1.57E-02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C6orf164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1.75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1.58E-02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ENSG00000271912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1.73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1.61E-02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SCAPER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1.73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1.62E-02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N4BP2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1.73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1.62E-02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ETFA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1.72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1.63E-02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ENSG00000267174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1.72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1.64E-02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FCHO1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1.72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1.64E-02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SNAPC4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1.72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1.64E-02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Reported gene on lung-related diseases</w:t>
            </w:r>
          </w:p>
        </w:tc>
      </w:tr>
      <w:tr w:rsidR="006E02D1">
        <w:trPr>
          <w:trHeight w:val="30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SEC16A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1.71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1.64E-02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ENSG00000263503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1.71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1.65E-02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FLVCR1-AS1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1.71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1.66E-02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RPS23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1.71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1.66E-02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lastRenderedPageBreak/>
              <w:t>TNNT3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1.70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1.67E-02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ZNRF1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1.70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1.68E-02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AP3B1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1.70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1.68E-02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Reported gene on lung-related and respiratory-related diseases</w:t>
            </w:r>
          </w:p>
        </w:tc>
      </w:tr>
      <w:tr w:rsidR="006E02D1">
        <w:trPr>
          <w:trHeight w:val="30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KIAA1143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1.70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1.68E-02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EYA3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1.69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1.69E-02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CMBL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1.69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1.70E-02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ENSG00000231050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1.68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1.71E-02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ENSG00000233360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1.67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1.72E-02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PFKP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1.67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1.73E-02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CLINT1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1.67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1.73E-02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LRRC37A4P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1.67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1.73E-02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CARD9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1.67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1.74E-02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Reported gene on lung-related diseases</w:t>
            </w:r>
          </w:p>
        </w:tc>
      </w:tr>
      <w:tr w:rsidR="006E02D1">
        <w:trPr>
          <w:trHeight w:val="30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CCDC122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1.65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1.77E-02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TKT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1.63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1.82E-02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ISL2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1.63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1.84E-02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ATP6AP1L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1.61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1.87E-02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UBE2D1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1.60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1.90E-02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ENSG00000226328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1.60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1.91E-02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SLC35A1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1.59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1.94E-02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KNOP1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1.59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1.94E-02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SESTD1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1.58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1.96E-02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KRT23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1.57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1.98E-02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ENSG00000262879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1.57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1.98E-02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lastRenderedPageBreak/>
              <w:t>ZNF502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1.57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1.99E-02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CAND2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1.55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2.03E-02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Reported gene on lung-related diseases</w:t>
            </w:r>
          </w:p>
        </w:tc>
      </w:tr>
      <w:tr w:rsidR="006E02D1">
        <w:trPr>
          <w:trHeight w:val="30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RRM1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1.54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2.04E-02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FLVCR1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1.54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2.05E-02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SLC48A1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1.53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2.07E-02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Reported gene on respiratory-related diseases</w:t>
            </w:r>
          </w:p>
        </w:tc>
      </w:tr>
      <w:tr w:rsidR="006E02D1">
        <w:trPr>
          <w:trHeight w:val="30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ENSG00000261253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1.53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2.07E-02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SDCCAG3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1.53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2.08E-02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LINC00944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1.52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2.10E-02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ENSG00000269690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1.51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2.13E-02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NPHP3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1.51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2.13E-02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NEK11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1.51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2.13E-02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TLR10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1.51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2.14E-02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Reported gene on respiratory-related diseases</w:t>
            </w:r>
          </w:p>
        </w:tc>
      </w:tr>
      <w:tr w:rsidR="006E02D1">
        <w:trPr>
          <w:trHeight w:val="30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GJA4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1.51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2.14E-02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ENSG00000230825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1.51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2.15E-02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PLEKHF2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1.50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2.17E-02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Reported gene on respiratory-related diseases</w:t>
            </w:r>
          </w:p>
        </w:tc>
      </w:tr>
      <w:tr w:rsidR="006E02D1">
        <w:trPr>
          <w:trHeight w:val="30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SPATA2L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1.50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2.19E-02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TBC1D2B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1.49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2.20E-02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HOXB3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1.48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2.24E-02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NIPAL2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1.47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2.28E-02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ACTBP8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1.46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2.29E-02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CDRT15P1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1.46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2.30E-02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Reported gene on respiratory-related diseases</w:t>
            </w:r>
          </w:p>
        </w:tc>
      </w:tr>
      <w:tr w:rsidR="006E02D1">
        <w:trPr>
          <w:trHeight w:val="30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lastRenderedPageBreak/>
              <w:t>NSUN4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1.46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2.31E-02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RAD21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1.45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2.32E-02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LIPC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1.45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2.34E-02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RBPMS2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1.44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2.36E-02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ENSG00000234426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1.44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2.36E-02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IGLV4-60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1.43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2.41E-02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MIF4GD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1.42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2.44E-02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ACCS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1.42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2.44E-02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ADAP1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1.41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2.44E-02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NTAN1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1.41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2.46E-02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ATXN3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1.41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2.46E-02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Reported gene on lung-related diseases</w:t>
            </w:r>
          </w:p>
        </w:tc>
      </w:tr>
      <w:tr w:rsidR="006E02D1">
        <w:trPr>
          <w:trHeight w:val="30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ENSG00000170092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1.41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2.46E-02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MRPL41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1.39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2.52E-02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HDAC10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1.39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2.53E-02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PLEKHG5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1.39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2.53E-02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QSOX2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1.38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2.56E-02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Reported gene on lung-related diseases</w:t>
            </w:r>
          </w:p>
        </w:tc>
      </w:tr>
      <w:tr w:rsidR="006E02D1">
        <w:trPr>
          <w:trHeight w:val="30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EIF4B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1.38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2.57E-02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ZNF197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1.37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2.57E-02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C6orf163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1.37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2.59E-02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ETS2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1.37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2.59E-02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DGUOK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1.36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2.62E-02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CTSG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1.36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2.64E-02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UEVLD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1.35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2.67E-02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lastRenderedPageBreak/>
              <w:t>SAYSD1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1.35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2.67E-02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IL6R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1.34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2.71E-02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Reported gene on respiratory-related diseases</w:t>
            </w:r>
          </w:p>
        </w:tc>
      </w:tr>
      <w:tr w:rsidR="006E02D1">
        <w:trPr>
          <w:trHeight w:val="30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SERPINA1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1.33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2.74E-02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SUPT5H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1.32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2.77E-02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CLTB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1.32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2.77E-02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KDELR2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1.31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2.80E-02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ENSG00000259865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1.30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2.82E-02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FOXRED1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1.30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2.83E-02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PIGCP1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1.30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2.84E-02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LIMD1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1.30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2.84E-02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SLC15A3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1.30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2.85E-02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SETD3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1.29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2.88E-02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CABLES2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1.28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2.90E-02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PHF13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1.28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2.91E-02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Reported gene on lung-related and respiratory-related diseases</w:t>
            </w:r>
          </w:p>
        </w:tc>
      </w:tr>
      <w:tr w:rsidR="006E02D1">
        <w:trPr>
          <w:trHeight w:val="30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NEK6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1.27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2.95E-02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Reported gene on respiratory-related diseases</w:t>
            </w:r>
          </w:p>
        </w:tc>
      </w:tr>
      <w:tr w:rsidR="006E02D1">
        <w:trPr>
          <w:trHeight w:val="30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ENSG00000269051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1.27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2.96E-02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NPHP4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1.26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2.98E-02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VWDE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1.26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3.00E-02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HBS1L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1.26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3.00E-02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ABCC3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1.25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3.03E-02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ENSG00000262370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1.25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3.05E-02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ENSG00000269896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1.25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3.05E-02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lastRenderedPageBreak/>
              <w:t>SPRYD4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1.24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3.09E-02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ZNF699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1.24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3.09E-02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ZNF266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1.24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3.09E-02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GTF2F1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1.23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3.11E-02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SH3RF3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1.23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3.12E-02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ASB16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1.23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3.13E-02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GRM2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1.23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3.13E-02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ENSG00000197813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1.21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3.18E-02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SCN5A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1.21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3.19E-02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FAM153B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1.21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3.19E-02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CASS4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1.21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3.20E-02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SLC6A16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1.19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3.27E-02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COQ2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1.19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3.29E-02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GLRX5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1.18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3.30E-02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Reported gene on tuberculosis</w:t>
            </w:r>
          </w:p>
        </w:tc>
      </w:tr>
      <w:tr w:rsidR="006E02D1">
        <w:trPr>
          <w:trHeight w:val="30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ENSG00000223745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1.18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3.33E-02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SCAMP1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1.17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3.35E-02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CBR3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1.17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3.36E-02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ALDH8A1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1.17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3.38E-02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NOL9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1.16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3.40E-02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CCDC163P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1.15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3.44E-02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KLHDC7B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1.15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3.44E-02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OAS1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1.15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3.45E-02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ENSG00000259514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1.15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3.45E-02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lastRenderedPageBreak/>
              <w:t>DPYD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1.15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3.46E-02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YTHDC2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1.14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3.48E-02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EXT2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1.14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3.49E-02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NDUFA9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1.14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3.49E-02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ENSG00000272666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1.14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3.50E-02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FEZ2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1.14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3.50E-02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TRMT10B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1.13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3.54E-02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NUDT13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1.12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3.57E-02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TTC18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1.11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3.62E-02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STK32C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1.11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3.62E-02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MIR3150A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1.11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3.63E-02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TBRG4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1.10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3.66E-02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AES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1.10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3.68E-02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STAG3L1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1.09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3.70E-02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CDK10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1.09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3.70E-02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ZZEF1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1.09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3.70E-02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Reported gene on lung-related diseases</w:t>
            </w:r>
          </w:p>
        </w:tc>
      </w:tr>
      <w:tr w:rsidR="006E02D1">
        <w:trPr>
          <w:trHeight w:val="30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LAMA5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1.09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3.71E-02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LIG3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1.09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3.73E-02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ENSG00000273302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1.08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3.74E-02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ENSG00000183748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1.08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3.75E-02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ASGR2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1.08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3.77E-02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TRIP4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1.08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3.78E-02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SLC35A5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1.08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3.79E-02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lastRenderedPageBreak/>
              <w:t>GLI4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1.07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3.84E-02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CORIN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1.06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3.87E-02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TPGS2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1.06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3.89E-02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ENSG00000260302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1.05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3.90E-02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FGL2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1.04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3.99E-02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MX1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1.04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4.00E-02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ENSG00000169203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1.03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4.01E-02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TRIM9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1.03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4.03E-02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EXO5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1.03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4.04E-02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NDST1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1.02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4.10E-02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Reported gene on lung-related diseases</w:t>
            </w:r>
          </w:p>
        </w:tc>
      </w:tr>
      <w:tr w:rsidR="006E02D1">
        <w:trPr>
          <w:trHeight w:val="30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CLK4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1.01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4.13E-02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ZNF354A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1.01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4.14E-02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ANXA5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1.01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4.16E-02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Reported gene on respiratory-related diseases</w:t>
            </w:r>
          </w:p>
        </w:tc>
      </w:tr>
      <w:tr w:rsidR="006E02D1">
        <w:trPr>
          <w:trHeight w:val="30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RPH3A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1.01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4.16E-02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WRNIP1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1.01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4.17E-02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TMEM161B-AS1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1.00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4.20E-02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FAM69B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1.00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4.21E-02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ZC3H7A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1.00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4.22E-02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SLC9A9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1.00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4.22E-02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Reported gene on lung-related diseases</w:t>
            </w:r>
          </w:p>
        </w:tc>
      </w:tr>
      <w:tr w:rsidR="006E02D1">
        <w:trPr>
          <w:trHeight w:val="30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FAM149B1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1.00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4.23E-02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HOXB2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0.99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4.24E-02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CCNK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0.99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4.24E-02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ANKRD27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0.99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4.24E-02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lastRenderedPageBreak/>
              <w:t>ENSG00000231494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0.99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4.24E-02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RFFL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0.99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4.26E-02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CYP21A2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0.99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4.28E-02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RBMS2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0.98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4.32E-02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MAU2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0.98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4.35E-02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ENSG00000259959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0.97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4.37E-02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RPS5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0.97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4.41E-02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CRYL1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0.97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4.41E-02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LINC00926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0.96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4.42E-02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RPIA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0.96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4.47E-02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TRIM73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0.95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4.47E-02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SMAD5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0.95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4.50E-02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F2RL1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0.95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4.52E-02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SLC39A10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0.95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4.52E-02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KIAA1191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0.95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4.52E-02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AXIN2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0.94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4.54E-02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XRCC1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0.94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4.55E-02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PARP16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0.94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4.56E-02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ENSG00000263004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0.94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4.57E-02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PIK3C3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0.94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4.59E-02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CD101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0.94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4.59E-02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TFPT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0.93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4.61E-02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FAM26F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0.93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4.61E-02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lastRenderedPageBreak/>
              <w:t>RPL7P18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0.93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4.66E-02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PI4KAP2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0.93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4.66E-02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CTSC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0.92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4.67E-02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SH3BP1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0.92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4.69E-02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SLC22A31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0.92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4.69E-02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HEMK1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0.92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4.71E-02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ST6GALNAC6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0.92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4.71E-02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DCLRE1C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0.91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4.73E-02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ENSG00000270820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0.91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4.73E-02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CSNK1G1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0.91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4.76E-02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LINC00310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0.90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4.81E-02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PDCD5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0.89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4.87E-02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ENSG00000272821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0.89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4.90E-02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CHMP1A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0.88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4.94E-02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ENSG00000272761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0.88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4.96E-02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DDX58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0.88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4.96E-02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IL10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0.87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4.98E-02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FRAT2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0.87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4.98E-02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CCDC146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0.87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5.00E-02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GALK2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0.87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5.03E-02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Reported gene on lung-related diseases</w:t>
            </w:r>
          </w:p>
        </w:tc>
      </w:tr>
    </w:tbl>
    <w:p w:rsidR="006E02D1" w:rsidRDefault="006E02D1">
      <w:pPr>
        <w:rPr>
          <w:rFonts w:ascii="Times New Roman" w:hAnsi="Times New Roman" w:cs="Times New Roman"/>
          <w:sz w:val="20"/>
          <w:szCs w:val="20"/>
        </w:rPr>
      </w:pPr>
    </w:p>
    <w:p w:rsidR="006E02D1" w:rsidRDefault="006E02D1">
      <w:pPr>
        <w:rPr>
          <w:rFonts w:ascii="Times New Roman" w:hAnsi="Times New Roman" w:cs="Times New Roman"/>
          <w:sz w:val="20"/>
          <w:szCs w:val="20"/>
        </w:rPr>
      </w:pPr>
    </w:p>
    <w:sectPr w:rsidR="006E02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8E2"/>
    <w:rsid w:val="001D2B1E"/>
    <w:rsid w:val="001D7CDC"/>
    <w:rsid w:val="002337AB"/>
    <w:rsid w:val="0024342C"/>
    <w:rsid w:val="0032095A"/>
    <w:rsid w:val="00683932"/>
    <w:rsid w:val="006E02D1"/>
    <w:rsid w:val="007A4F7F"/>
    <w:rsid w:val="007B395D"/>
    <w:rsid w:val="007E409D"/>
    <w:rsid w:val="00854B77"/>
    <w:rsid w:val="008939F3"/>
    <w:rsid w:val="00A56293"/>
    <w:rsid w:val="00A60951"/>
    <w:rsid w:val="00A825AC"/>
    <w:rsid w:val="00B41C54"/>
    <w:rsid w:val="00B468E2"/>
    <w:rsid w:val="00B47637"/>
    <w:rsid w:val="00CA4A98"/>
    <w:rsid w:val="00D2603C"/>
    <w:rsid w:val="00DA42D3"/>
    <w:rsid w:val="00EC6AC5"/>
    <w:rsid w:val="00F64FDF"/>
    <w:rsid w:val="0108754F"/>
    <w:rsid w:val="0281543A"/>
    <w:rsid w:val="045E2099"/>
    <w:rsid w:val="065F314F"/>
    <w:rsid w:val="085E2F3F"/>
    <w:rsid w:val="092837EC"/>
    <w:rsid w:val="0AA13DE9"/>
    <w:rsid w:val="0B6025BA"/>
    <w:rsid w:val="0C5B7AC1"/>
    <w:rsid w:val="0CD21075"/>
    <w:rsid w:val="0D7160E7"/>
    <w:rsid w:val="0DDC5A20"/>
    <w:rsid w:val="0E7B6A39"/>
    <w:rsid w:val="12855DF1"/>
    <w:rsid w:val="13E77A8E"/>
    <w:rsid w:val="145E775B"/>
    <w:rsid w:val="1532722E"/>
    <w:rsid w:val="157721B4"/>
    <w:rsid w:val="15917330"/>
    <w:rsid w:val="179E1CD3"/>
    <w:rsid w:val="184B4D4D"/>
    <w:rsid w:val="1A646678"/>
    <w:rsid w:val="1B866023"/>
    <w:rsid w:val="1F5477C0"/>
    <w:rsid w:val="209A652B"/>
    <w:rsid w:val="21CA1925"/>
    <w:rsid w:val="226C64FE"/>
    <w:rsid w:val="22743442"/>
    <w:rsid w:val="22E13959"/>
    <w:rsid w:val="244B0535"/>
    <w:rsid w:val="25DA3A71"/>
    <w:rsid w:val="2648199E"/>
    <w:rsid w:val="26AA0E1F"/>
    <w:rsid w:val="27EC3229"/>
    <w:rsid w:val="281F5388"/>
    <w:rsid w:val="29272B15"/>
    <w:rsid w:val="2B2D4AF5"/>
    <w:rsid w:val="2D1F19AF"/>
    <w:rsid w:val="2D21177C"/>
    <w:rsid w:val="2DA47767"/>
    <w:rsid w:val="2DB25366"/>
    <w:rsid w:val="2F617060"/>
    <w:rsid w:val="2FCB4C18"/>
    <w:rsid w:val="306331F6"/>
    <w:rsid w:val="30EB1F0C"/>
    <w:rsid w:val="32196D06"/>
    <w:rsid w:val="33076C0B"/>
    <w:rsid w:val="332A31AB"/>
    <w:rsid w:val="34E7468A"/>
    <w:rsid w:val="366839EF"/>
    <w:rsid w:val="37742F96"/>
    <w:rsid w:val="37E666C2"/>
    <w:rsid w:val="37F352A5"/>
    <w:rsid w:val="38AE2D2F"/>
    <w:rsid w:val="39813CD5"/>
    <w:rsid w:val="3B5536E4"/>
    <w:rsid w:val="3B65274D"/>
    <w:rsid w:val="3ED46965"/>
    <w:rsid w:val="3FEC1215"/>
    <w:rsid w:val="4086694C"/>
    <w:rsid w:val="423B3C0C"/>
    <w:rsid w:val="429444B3"/>
    <w:rsid w:val="429C0C0A"/>
    <w:rsid w:val="43837AAE"/>
    <w:rsid w:val="44BF020A"/>
    <w:rsid w:val="45970DDB"/>
    <w:rsid w:val="45D16E15"/>
    <w:rsid w:val="46176CE7"/>
    <w:rsid w:val="462535CB"/>
    <w:rsid w:val="462644DE"/>
    <w:rsid w:val="46BB6837"/>
    <w:rsid w:val="47A11C9E"/>
    <w:rsid w:val="482D548D"/>
    <w:rsid w:val="485D4F85"/>
    <w:rsid w:val="4995518E"/>
    <w:rsid w:val="49C93BED"/>
    <w:rsid w:val="49F35FF5"/>
    <w:rsid w:val="4ACB5286"/>
    <w:rsid w:val="4AE64EAE"/>
    <w:rsid w:val="4F1F1E1C"/>
    <w:rsid w:val="4FE96264"/>
    <w:rsid w:val="50252E0E"/>
    <w:rsid w:val="503715F8"/>
    <w:rsid w:val="506B2BAE"/>
    <w:rsid w:val="52D71105"/>
    <w:rsid w:val="52E17184"/>
    <w:rsid w:val="5419116C"/>
    <w:rsid w:val="54B75C19"/>
    <w:rsid w:val="558300A2"/>
    <w:rsid w:val="563F13E9"/>
    <w:rsid w:val="569A43A4"/>
    <w:rsid w:val="56D66B35"/>
    <w:rsid w:val="57254A88"/>
    <w:rsid w:val="57273C55"/>
    <w:rsid w:val="57B83585"/>
    <w:rsid w:val="58793205"/>
    <w:rsid w:val="59342AE7"/>
    <w:rsid w:val="59927A89"/>
    <w:rsid w:val="5AF555EC"/>
    <w:rsid w:val="5BBE4D31"/>
    <w:rsid w:val="5C2F2698"/>
    <w:rsid w:val="5D89224D"/>
    <w:rsid w:val="5EDF546F"/>
    <w:rsid w:val="612F35A2"/>
    <w:rsid w:val="616503A9"/>
    <w:rsid w:val="62E34AF0"/>
    <w:rsid w:val="6365140F"/>
    <w:rsid w:val="64F2271E"/>
    <w:rsid w:val="65061D4D"/>
    <w:rsid w:val="657C694D"/>
    <w:rsid w:val="67205D9E"/>
    <w:rsid w:val="6737769B"/>
    <w:rsid w:val="683E6AB8"/>
    <w:rsid w:val="68DC4159"/>
    <w:rsid w:val="694E16AA"/>
    <w:rsid w:val="69EF10BB"/>
    <w:rsid w:val="6B23459A"/>
    <w:rsid w:val="6B671A16"/>
    <w:rsid w:val="6F8C60FC"/>
    <w:rsid w:val="70C44DB0"/>
    <w:rsid w:val="76282EF4"/>
    <w:rsid w:val="777C3854"/>
    <w:rsid w:val="783A7D89"/>
    <w:rsid w:val="784A606F"/>
    <w:rsid w:val="7B224A2C"/>
    <w:rsid w:val="7C332DE1"/>
    <w:rsid w:val="7E5A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TableGrid">
    <w:name w:val="Table Grid"/>
    <w:basedOn w:val="TableNormal"/>
    <w:semiHidden/>
    <w:unhideWhenUsed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FooterChar">
    <w:name w:val="Footer Char"/>
    <w:basedOn w:val="DefaultParagraphFont"/>
    <w:link w:val="Footer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font0">
    <w:name w:val="font0"/>
    <w:basedOn w:val="Normal"/>
    <w:qFormat/>
    <w:pPr>
      <w:widowControl/>
      <w:spacing w:before="100" w:beforeAutospacing="1" w:after="100" w:afterAutospacing="1"/>
      <w:jc w:val="left"/>
    </w:pPr>
    <w:rPr>
      <w:rFonts w:ascii="Times New Roman" w:eastAsia="SimSun" w:hAnsi="Times New Roman" w:cs="Times New Roman"/>
      <w:color w:val="000000"/>
      <w:kern w:val="0"/>
      <w:sz w:val="20"/>
      <w:szCs w:val="20"/>
    </w:rPr>
  </w:style>
  <w:style w:type="paragraph" w:customStyle="1" w:styleId="font1">
    <w:name w:val="font1"/>
    <w:basedOn w:val="Normal"/>
    <w:qFormat/>
    <w:pPr>
      <w:widowControl/>
      <w:spacing w:before="100" w:beforeAutospacing="1" w:after="100" w:afterAutospacing="1"/>
      <w:jc w:val="left"/>
    </w:pPr>
    <w:rPr>
      <w:rFonts w:ascii="Times New Roman" w:eastAsia="SimSun" w:hAnsi="Times New Roman" w:cs="Times New Roman"/>
      <w:b/>
      <w:bCs/>
      <w:color w:val="000000"/>
      <w:kern w:val="0"/>
      <w:sz w:val="20"/>
      <w:szCs w:val="20"/>
    </w:rPr>
  </w:style>
  <w:style w:type="paragraph" w:customStyle="1" w:styleId="font2">
    <w:name w:val="font2"/>
    <w:basedOn w:val="Normal"/>
    <w:qFormat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color w:val="000000"/>
      <w:kern w:val="0"/>
      <w:sz w:val="22"/>
      <w:szCs w:val="22"/>
    </w:rPr>
  </w:style>
  <w:style w:type="paragraph" w:customStyle="1" w:styleId="font3">
    <w:name w:val="font3"/>
    <w:basedOn w:val="Normal"/>
    <w:qFormat/>
    <w:pPr>
      <w:widowControl/>
      <w:spacing w:before="100" w:beforeAutospacing="1" w:after="100" w:afterAutospacing="1"/>
      <w:jc w:val="left"/>
    </w:pPr>
    <w:rPr>
      <w:rFonts w:ascii="Times New Roman" w:eastAsia="SimSun" w:hAnsi="Times New Roman" w:cs="Times New Roman"/>
      <w:color w:val="000000"/>
      <w:kern w:val="0"/>
      <w:sz w:val="20"/>
      <w:szCs w:val="20"/>
    </w:rPr>
  </w:style>
  <w:style w:type="paragraph" w:customStyle="1" w:styleId="font4">
    <w:name w:val="font4"/>
    <w:basedOn w:val="Normal"/>
    <w:qFormat/>
    <w:pPr>
      <w:widowControl/>
      <w:spacing w:before="100" w:beforeAutospacing="1" w:after="100" w:afterAutospacing="1"/>
      <w:jc w:val="left"/>
    </w:pPr>
    <w:rPr>
      <w:rFonts w:ascii="Times New Roman" w:eastAsia="SimSun" w:hAnsi="Times New Roman" w:cs="Times New Roman"/>
      <w:b/>
      <w:bCs/>
      <w:color w:val="000000"/>
      <w:kern w:val="0"/>
      <w:sz w:val="20"/>
      <w:szCs w:val="20"/>
    </w:rPr>
  </w:style>
  <w:style w:type="paragraph" w:customStyle="1" w:styleId="et2">
    <w:name w:val="et2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SimSun" w:hAnsi="Times New Roman" w:cs="Times New Roman"/>
      <w:b/>
      <w:bCs/>
      <w:color w:val="000000"/>
      <w:kern w:val="0"/>
      <w:sz w:val="20"/>
      <w:szCs w:val="20"/>
    </w:rPr>
  </w:style>
  <w:style w:type="paragraph" w:customStyle="1" w:styleId="et3">
    <w:name w:val="et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SimSun" w:hAnsi="Times New Roman" w:cs="Times New Roman"/>
      <w:b/>
      <w:bCs/>
      <w:kern w:val="0"/>
      <w:sz w:val="20"/>
      <w:szCs w:val="20"/>
    </w:rPr>
  </w:style>
  <w:style w:type="paragraph" w:customStyle="1" w:styleId="et4">
    <w:name w:val="et4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SimSun" w:hAnsi="Times New Roman" w:cs="Times New Roman"/>
      <w:b/>
      <w:bCs/>
      <w:kern w:val="0"/>
      <w:sz w:val="20"/>
      <w:szCs w:val="20"/>
    </w:rPr>
  </w:style>
  <w:style w:type="paragraph" w:customStyle="1" w:styleId="et5">
    <w:name w:val="et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SimSun" w:hAnsi="Times New Roman" w:cs="Times New Roman"/>
      <w:kern w:val="0"/>
      <w:sz w:val="20"/>
      <w:szCs w:val="20"/>
    </w:rPr>
  </w:style>
  <w:style w:type="paragraph" w:customStyle="1" w:styleId="et6">
    <w:name w:val="et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SimSun" w:hAnsi="Times New Roman" w:cs="Times New Roman"/>
      <w:color w:val="000000"/>
      <w:kern w:val="0"/>
      <w:sz w:val="20"/>
      <w:szCs w:val="20"/>
    </w:rPr>
  </w:style>
  <w:style w:type="paragraph" w:customStyle="1" w:styleId="et7">
    <w:name w:val="et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SimSun" w:hAnsi="Times New Roman" w:cs="Times New Roman"/>
      <w:kern w:val="0"/>
      <w:sz w:val="20"/>
      <w:szCs w:val="20"/>
    </w:rPr>
  </w:style>
  <w:style w:type="paragraph" w:customStyle="1" w:styleId="et8">
    <w:name w:val="et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SimSun" w:hAnsi="Times New Roman" w:cs="Times New Roman"/>
      <w:kern w:val="0"/>
      <w:sz w:val="20"/>
      <w:szCs w:val="20"/>
    </w:rPr>
  </w:style>
  <w:style w:type="paragraph" w:customStyle="1" w:styleId="et9">
    <w:name w:val="et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SimSun" w:hAnsi="Times New Roman" w:cs="Times New Roman"/>
      <w:color w:val="000000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TableGrid">
    <w:name w:val="Table Grid"/>
    <w:basedOn w:val="TableNormal"/>
    <w:semiHidden/>
    <w:unhideWhenUsed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FooterChar">
    <w:name w:val="Footer Char"/>
    <w:basedOn w:val="DefaultParagraphFont"/>
    <w:link w:val="Footer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font0">
    <w:name w:val="font0"/>
    <w:basedOn w:val="Normal"/>
    <w:qFormat/>
    <w:pPr>
      <w:widowControl/>
      <w:spacing w:before="100" w:beforeAutospacing="1" w:after="100" w:afterAutospacing="1"/>
      <w:jc w:val="left"/>
    </w:pPr>
    <w:rPr>
      <w:rFonts w:ascii="Times New Roman" w:eastAsia="SimSun" w:hAnsi="Times New Roman" w:cs="Times New Roman"/>
      <w:color w:val="000000"/>
      <w:kern w:val="0"/>
      <w:sz w:val="20"/>
      <w:szCs w:val="20"/>
    </w:rPr>
  </w:style>
  <w:style w:type="paragraph" w:customStyle="1" w:styleId="font1">
    <w:name w:val="font1"/>
    <w:basedOn w:val="Normal"/>
    <w:qFormat/>
    <w:pPr>
      <w:widowControl/>
      <w:spacing w:before="100" w:beforeAutospacing="1" w:after="100" w:afterAutospacing="1"/>
      <w:jc w:val="left"/>
    </w:pPr>
    <w:rPr>
      <w:rFonts w:ascii="Times New Roman" w:eastAsia="SimSun" w:hAnsi="Times New Roman" w:cs="Times New Roman"/>
      <w:b/>
      <w:bCs/>
      <w:color w:val="000000"/>
      <w:kern w:val="0"/>
      <w:sz w:val="20"/>
      <w:szCs w:val="20"/>
    </w:rPr>
  </w:style>
  <w:style w:type="paragraph" w:customStyle="1" w:styleId="font2">
    <w:name w:val="font2"/>
    <w:basedOn w:val="Normal"/>
    <w:qFormat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color w:val="000000"/>
      <w:kern w:val="0"/>
      <w:sz w:val="22"/>
      <w:szCs w:val="22"/>
    </w:rPr>
  </w:style>
  <w:style w:type="paragraph" w:customStyle="1" w:styleId="font3">
    <w:name w:val="font3"/>
    <w:basedOn w:val="Normal"/>
    <w:qFormat/>
    <w:pPr>
      <w:widowControl/>
      <w:spacing w:before="100" w:beforeAutospacing="1" w:after="100" w:afterAutospacing="1"/>
      <w:jc w:val="left"/>
    </w:pPr>
    <w:rPr>
      <w:rFonts w:ascii="Times New Roman" w:eastAsia="SimSun" w:hAnsi="Times New Roman" w:cs="Times New Roman"/>
      <w:color w:val="000000"/>
      <w:kern w:val="0"/>
      <w:sz w:val="20"/>
      <w:szCs w:val="20"/>
    </w:rPr>
  </w:style>
  <w:style w:type="paragraph" w:customStyle="1" w:styleId="font4">
    <w:name w:val="font4"/>
    <w:basedOn w:val="Normal"/>
    <w:qFormat/>
    <w:pPr>
      <w:widowControl/>
      <w:spacing w:before="100" w:beforeAutospacing="1" w:after="100" w:afterAutospacing="1"/>
      <w:jc w:val="left"/>
    </w:pPr>
    <w:rPr>
      <w:rFonts w:ascii="Times New Roman" w:eastAsia="SimSun" w:hAnsi="Times New Roman" w:cs="Times New Roman"/>
      <w:b/>
      <w:bCs/>
      <w:color w:val="000000"/>
      <w:kern w:val="0"/>
      <w:sz w:val="20"/>
      <w:szCs w:val="20"/>
    </w:rPr>
  </w:style>
  <w:style w:type="paragraph" w:customStyle="1" w:styleId="et2">
    <w:name w:val="et2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SimSun" w:hAnsi="Times New Roman" w:cs="Times New Roman"/>
      <w:b/>
      <w:bCs/>
      <w:color w:val="000000"/>
      <w:kern w:val="0"/>
      <w:sz w:val="20"/>
      <w:szCs w:val="20"/>
    </w:rPr>
  </w:style>
  <w:style w:type="paragraph" w:customStyle="1" w:styleId="et3">
    <w:name w:val="et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SimSun" w:hAnsi="Times New Roman" w:cs="Times New Roman"/>
      <w:b/>
      <w:bCs/>
      <w:kern w:val="0"/>
      <w:sz w:val="20"/>
      <w:szCs w:val="20"/>
    </w:rPr>
  </w:style>
  <w:style w:type="paragraph" w:customStyle="1" w:styleId="et4">
    <w:name w:val="et4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SimSun" w:hAnsi="Times New Roman" w:cs="Times New Roman"/>
      <w:b/>
      <w:bCs/>
      <w:kern w:val="0"/>
      <w:sz w:val="20"/>
      <w:szCs w:val="20"/>
    </w:rPr>
  </w:style>
  <w:style w:type="paragraph" w:customStyle="1" w:styleId="et5">
    <w:name w:val="et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SimSun" w:hAnsi="Times New Roman" w:cs="Times New Roman"/>
      <w:kern w:val="0"/>
      <w:sz w:val="20"/>
      <w:szCs w:val="20"/>
    </w:rPr>
  </w:style>
  <w:style w:type="paragraph" w:customStyle="1" w:styleId="et6">
    <w:name w:val="et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SimSun" w:hAnsi="Times New Roman" w:cs="Times New Roman"/>
      <w:color w:val="000000"/>
      <w:kern w:val="0"/>
      <w:sz w:val="20"/>
      <w:szCs w:val="20"/>
    </w:rPr>
  </w:style>
  <w:style w:type="paragraph" w:customStyle="1" w:styleId="et7">
    <w:name w:val="et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SimSun" w:hAnsi="Times New Roman" w:cs="Times New Roman"/>
      <w:kern w:val="0"/>
      <w:sz w:val="20"/>
      <w:szCs w:val="20"/>
    </w:rPr>
  </w:style>
  <w:style w:type="paragraph" w:customStyle="1" w:styleId="et8">
    <w:name w:val="et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SimSun" w:hAnsi="Times New Roman" w:cs="Times New Roman"/>
      <w:kern w:val="0"/>
      <w:sz w:val="20"/>
      <w:szCs w:val="20"/>
    </w:rPr>
  </w:style>
  <w:style w:type="paragraph" w:customStyle="1" w:styleId="et9">
    <w:name w:val="et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SimSun" w:hAnsi="Times New Roman" w:cs="Times New Roman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1670</Words>
  <Characters>10324</Characters>
  <Application>Microsoft Office Word</Application>
  <DocSecurity>0</DocSecurity>
  <Lines>86</Lines>
  <Paragraphs>23</Paragraphs>
  <ScaleCrop>false</ScaleCrop>
  <Company>China</Company>
  <LinksUpToDate>false</LinksUpToDate>
  <CharactersWithSpaces>11971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 10</cp:lastModifiedBy>
  <cp:revision>16</cp:revision>
  <dcterms:created xsi:type="dcterms:W3CDTF">2020-01-14T03:11:00Z</dcterms:created>
  <dcterms:modified xsi:type="dcterms:W3CDTF">2020-07-14T12:50:00Z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